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414" w:rsidRDefault="00715414" w:rsidP="00715414">
      <w:pPr>
        <w:autoSpaceDE w:val="0"/>
        <w:autoSpaceDN w:val="0"/>
        <w:adjustRightInd w:val="0"/>
        <w:spacing w:after="0" w:line="240" w:lineRule="auto"/>
        <w:jc w:val="center"/>
        <w:rPr>
          <w:rFonts w:ascii="Arial" w:hAnsi="Arial" w:cs="Arial"/>
          <w:b/>
          <w:bCs/>
          <w:color w:val="000000"/>
          <w:sz w:val="32"/>
          <w:szCs w:val="32"/>
        </w:rPr>
      </w:pPr>
      <w:r w:rsidRPr="00E565B5">
        <w:rPr>
          <w:noProof/>
          <w:lang w:val="en-CA" w:eastAsia="en-CA"/>
        </w:rPr>
        <w:drawing>
          <wp:inline distT="0" distB="0" distL="0" distR="0">
            <wp:extent cx="1127760" cy="996789"/>
            <wp:effectExtent l="0" t="0" r="0" b="0"/>
            <wp:docPr id="1" name="Picture 1" descr="Image result for kings transit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kings transit logo">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673" cy="996712"/>
                    </a:xfrm>
                    <a:prstGeom prst="rect">
                      <a:avLst/>
                    </a:prstGeom>
                    <a:noFill/>
                    <a:ln>
                      <a:noFill/>
                    </a:ln>
                  </pic:spPr>
                </pic:pic>
              </a:graphicData>
            </a:graphic>
          </wp:inline>
        </w:drawing>
      </w:r>
    </w:p>
    <w:p w:rsidR="00715414" w:rsidRDefault="00715414" w:rsidP="00715414">
      <w:pPr>
        <w:autoSpaceDE w:val="0"/>
        <w:autoSpaceDN w:val="0"/>
        <w:adjustRightInd w:val="0"/>
        <w:spacing w:after="0" w:line="240" w:lineRule="auto"/>
        <w:jc w:val="center"/>
        <w:rPr>
          <w:rFonts w:ascii="Arial" w:hAnsi="Arial" w:cs="Arial"/>
          <w:b/>
          <w:bCs/>
          <w:color w:val="000000"/>
          <w:sz w:val="32"/>
          <w:szCs w:val="32"/>
        </w:rPr>
      </w:pPr>
    </w:p>
    <w:p w:rsidR="00715414" w:rsidRPr="007A5076" w:rsidRDefault="00715414" w:rsidP="00715414">
      <w:pPr>
        <w:autoSpaceDE w:val="0"/>
        <w:autoSpaceDN w:val="0"/>
        <w:adjustRightInd w:val="0"/>
        <w:spacing w:after="0" w:line="240" w:lineRule="auto"/>
        <w:jc w:val="center"/>
        <w:rPr>
          <w:rFonts w:ascii="Arial" w:hAnsi="Arial" w:cs="Arial"/>
          <w:b/>
          <w:bCs/>
          <w:color w:val="000000"/>
          <w:sz w:val="24"/>
          <w:szCs w:val="24"/>
        </w:rPr>
      </w:pPr>
      <w:r w:rsidRPr="007A5076">
        <w:rPr>
          <w:rFonts w:ascii="Arial" w:hAnsi="Arial" w:cs="Arial"/>
          <w:b/>
          <w:bCs/>
          <w:color w:val="000000"/>
          <w:sz w:val="24"/>
          <w:szCs w:val="24"/>
        </w:rPr>
        <w:t>KINGS TRANSIT AUTHORITY</w:t>
      </w:r>
    </w:p>
    <w:p w:rsidR="00715414" w:rsidRPr="007A5076" w:rsidRDefault="00715414" w:rsidP="00715414">
      <w:pPr>
        <w:autoSpaceDE w:val="0"/>
        <w:autoSpaceDN w:val="0"/>
        <w:adjustRightInd w:val="0"/>
        <w:spacing w:after="0" w:line="240" w:lineRule="auto"/>
        <w:jc w:val="center"/>
        <w:rPr>
          <w:rFonts w:ascii="Arial" w:hAnsi="Arial" w:cs="Arial"/>
          <w:b/>
          <w:bCs/>
          <w:color w:val="000000"/>
          <w:sz w:val="24"/>
          <w:szCs w:val="24"/>
        </w:rPr>
      </w:pPr>
      <w:r w:rsidRPr="007A5076">
        <w:rPr>
          <w:rFonts w:ascii="Arial" w:hAnsi="Arial" w:cs="Arial"/>
          <w:b/>
          <w:bCs/>
          <w:color w:val="000000"/>
          <w:sz w:val="24"/>
          <w:szCs w:val="24"/>
        </w:rPr>
        <w:t>REGULAR BOARD MEETING-MINUTES</w:t>
      </w:r>
    </w:p>
    <w:p w:rsidR="00715414" w:rsidRDefault="00DA737A" w:rsidP="00715414">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Wednesday, September 22, 2021</w:t>
      </w:r>
    </w:p>
    <w:p w:rsidR="00836C61" w:rsidRPr="007A5076" w:rsidRDefault="00836C61" w:rsidP="00715414">
      <w:pPr>
        <w:autoSpaceDE w:val="0"/>
        <w:autoSpaceDN w:val="0"/>
        <w:adjustRightInd w:val="0"/>
        <w:spacing w:after="0" w:line="240" w:lineRule="auto"/>
        <w:jc w:val="center"/>
        <w:rPr>
          <w:rFonts w:ascii="Arial" w:hAnsi="Arial" w:cs="Arial"/>
          <w:b/>
          <w:bCs/>
          <w:color w:val="000000"/>
          <w:sz w:val="24"/>
          <w:szCs w:val="24"/>
        </w:rPr>
      </w:pPr>
    </w:p>
    <w:p w:rsidR="00715414" w:rsidRPr="007A5076" w:rsidRDefault="00715414" w:rsidP="00715414">
      <w:pPr>
        <w:autoSpaceDE w:val="0"/>
        <w:autoSpaceDN w:val="0"/>
        <w:adjustRightInd w:val="0"/>
        <w:spacing w:after="0" w:line="240" w:lineRule="auto"/>
        <w:jc w:val="center"/>
        <w:rPr>
          <w:rFonts w:ascii="Arial" w:hAnsi="Arial" w:cs="Arial"/>
          <w:color w:val="000000"/>
          <w:sz w:val="24"/>
          <w:szCs w:val="24"/>
        </w:rPr>
      </w:pPr>
      <w:r w:rsidRPr="007A5076">
        <w:rPr>
          <w:rFonts w:ascii="Arial" w:hAnsi="Arial" w:cs="Arial"/>
          <w:color w:val="000000"/>
          <w:sz w:val="24"/>
          <w:szCs w:val="24"/>
        </w:rPr>
        <w:t xml:space="preserve">The regular board meeting of Kings Transit Authority was held on </w:t>
      </w:r>
      <w:r w:rsidR="00836C61">
        <w:rPr>
          <w:rFonts w:ascii="Arial" w:hAnsi="Arial" w:cs="Arial"/>
          <w:color w:val="000000"/>
          <w:sz w:val="24"/>
          <w:szCs w:val="24"/>
        </w:rPr>
        <w:t>September 22nd</w:t>
      </w:r>
    </w:p>
    <w:p w:rsidR="00715414" w:rsidRPr="007A5076" w:rsidRDefault="00715414" w:rsidP="00715414">
      <w:pPr>
        <w:autoSpaceDE w:val="0"/>
        <w:autoSpaceDN w:val="0"/>
        <w:adjustRightInd w:val="0"/>
        <w:spacing w:after="0" w:line="240" w:lineRule="auto"/>
        <w:jc w:val="center"/>
        <w:rPr>
          <w:rFonts w:ascii="Arial" w:hAnsi="Arial" w:cs="Arial"/>
          <w:color w:val="000000"/>
          <w:sz w:val="24"/>
          <w:szCs w:val="24"/>
        </w:rPr>
      </w:pPr>
      <w:proofErr w:type="gramStart"/>
      <w:r w:rsidRPr="007A5076">
        <w:rPr>
          <w:rFonts w:ascii="Arial" w:hAnsi="Arial" w:cs="Arial"/>
          <w:color w:val="000000"/>
          <w:sz w:val="24"/>
          <w:szCs w:val="24"/>
        </w:rPr>
        <w:t>at</w:t>
      </w:r>
      <w:proofErr w:type="gramEnd"/>
      <w:r w:rsidRPr="007A5076">
        <w:rPr>
          <w:rFonts w:ascii="Arial" w:hAnsi="Arial" w:cs="Arial"/>
          <w:color w:val="000000"/>
          <w:sz w:val="24"/>
          <w:szCs w:val="24"/>
        </w:rPr>
        <w:t xml:space="preserve"> </w:t>
      </w:r>
      <w:r w:rsidR="00DA737A">
        <w:rPr>
          <w:rFonts w:ascii="Arial" w:hAnsi="Arial" w:cs="Arial"/>
          <w:color w:val="000000"/>
          <w:sz w:val="24"/>
          <w:szCs w:val="24"/>
        </w:rPr>
        <w:t>5:00pm</w:t>
      </w:r>
      <w:r w:rsidRPr="007A5076">
        <w:rPr>
          <w:rFonts w:ascii="Arial" w:hAnsi="Arial" w:cs="Arial"/>
          <w:color w:val="000000"/>
          <w:sz w:val="24"/>
          <w:szCs w:val="24"/>
        </w:rPr>
        <w:t xml:space="preserve"> at </w:t>
      </w:r>
      <w:r w:rsidR="00DA737A">
        <w:rPr>
          <w:rFonts w:ascii="Arial" w:hAnsi="Arial" w:cs="Arial"/>
          <w:color w:val="000000"/>
          <w:sz w:val="24"/>
          <w:szCs w:val="24"/>
        </w:rPr>
        <w:t>the Orchards Room, Municipality of the County of Kings, following a preview of one of the new Eldorado buses</w:t>
      </w:r>
      <w:r w:rsidRPr="007A5076">
        <w:rPr>
          <w:rFonts w:ascii="Arial" w:hAnsi="Arial" w:cs="Arial"/>
          <w:color w:val="000000"/>
          <w:sz w:val="24"/>
          <w:szCs w:val="24"/>
        </w:rPr>
        <w:t>.</w:t>
      </w:r>
    </w:p>
    <w:p w:rsidR="009E2E56" w:rsidRPr="007A5076" w:rsidRDefault="009E2E56" w:rsidP="00715414">
      <w:pPr>
        <w:autoSpaceDE w:val="0"/>
        <w:autoSpaceDN w:val="0"/>
        <w:adjustRightInd w:val="0"/>
        <w:spacing w:after="0" w:line="240" w:lineRule="auto"/>
        <w:jc w:val="center"/>
        <w:rPr>
          <w:rFonts w:ascii="Arial" w:hAnsi="Arial" w:cs="Arial"/>
          <w:color w:val="000000"/>
          <w:sz w:val="24"/>
          <w:szCs w:val="24"/>
        </w:rPr>
      </w:pPr>
    </w:p>
    <w:tbl>
      <w:tblPr>
        <w:tblStyle w:val="TableGrid"/>
        <w:tblW w:w="0" w:type="auto"/>
        <w:tblLook w:val="04A0" w:firstRow="1" w:lastRow="0" w:firstColumn="1" w:lastColumn="0" w:noHBand="0" w:noVBand="1"/>
      </w:tblPr>
      <w:tblGrid>
        <w:gridCol w:w="2906"/>
        <w:gridCol w:w="6444"/>
      </w:tblGrid>
      <w:tr w:rsidR="008D7A6A" w:rsidRPr="007A5076" w:rsidTr="000D00F9">
        <w:trPr>
          <w:trHeight w:val="624"/>
        </w:trPr>
        <w:tc>
          <w:tcPr>
            <w:tcW w:w="2926" w:type="dxa"/>
          </w:tcPr>
          <w:p w:rsidR="00715414" w:rsidRPr="007A5076" w:rsidRDefault="00715414" w:rsidP="00715414">
            <w:pPr>
              <w:pStyle w:val="ListParagraph"/>
              <w:numPr>
                <w:ilvl w:val="0"/>
                <w:numId w:val="1"/>
              </w:numPr>
              <w:rPr>
                <w:rFonts w:ascii="Arial" w:hAnsi="Arial"/>
                <w:sz w:val="24"/>
              </w:rPr>
            </w:pPr>
            <w:r w:rsidRPr="007A5076">
              <w:rPr>
                <w:rFonts w:ascii="Arial" w:hAnsi="Arial"/>
                <w:sz w:val="24"/>
              </w:rPr>
              <w:t xml:space="preserve">Welcome and Roll Call </w:t>
            </w:r>
          </w:p>
        </w:tc>
        <w:tc>
          <w:tcPr>
            <w:tcW w:w="6650" w:type="dxa"/>
          </w:tcPr>
          <w:p w:rsidR="00715414" w:rsidRPr="007A5076" w:rsidRDefault="000F4CA7" w:rsidP="000D00F9">
            <w:pPr>
              <w:rPr>
                <w:rFonts w:ascii="Arial" w:hAnsi="Arial"/>
                <w:sz w:val="24"/>
                <w:szCs w:val="24"/>
              </w:rPr>
            </w:pPr>
            <w:r w:rsidRPr="007A5076">
              <w:rPr>
                <w:rFonts w:ascii="Arial" w:hAnsi="Arial"/>
                <w:sz w:val="24"/>
                <w:szCs w:val="24"/>
              </w:rPr>
              <w:t>Attendance:</w:t>
            </w:r>
          </w:p>
          <w:p w:rsidR="00DA737A" w:rsidRDefault="00DA737A" w:rsidP="000D00F9">
            <w:pPr>
              <w:rPr>
                <w:rFonts w:ascii="Arial" w:hAnsi="Arial"/>
                <w:sz w:val="24"/>
                <w:szCs w:val="24"/>
              </w:rPr>
            </w:pPr>
            <w:r>
              <w:rPr>
                <w:rFonts w:ascii="Arial" w:hAnsi="Arial"/>
                <w:sz w:val="24"/>
                <w:szCs w:val="24"/>
              </w:rPr>
              <w:t xml:space="preserve">Board Chair MacKay, Councilors </w:t>
            </w:r>
            <w:proofErr w:type="spellStart"/>
            <w:r>
              <w:rPr>
                <w:rFonts w:ascii="Arial" w:hAnsi="Arial"/>
                <w:sz w:val="24"/>
                <w:szCs w:val="24"/>
              </w:rPr>
              <w:t>Misner</w:t>
            </w:r>
            <w:proofErr w:type="spellEnd"/>
            <w:r>
              <w:rPr>
                <w:rFonts w:ascii="Arial" w:hAnsi="Arial"/>
                <w:sz w:val="24"/>
                <w:szCs w:val="24"/>
              </w:rPr>
              <w:t>, Huntley, Goddard and Harding.</w:t>
            </w:r>
          </w:p>
          <w:p w:rsidR="000F4CA7" w:rsidRDefault="00DA737A" w:rsidP="000D00F9">
            <w:pPr>
              <w:rPr>
                <w:rFonts w:ascii="Arial" w:hAnsi="Arial"/>
                <w:sz w:val="24"/>
                <w:szCs w:val="24"/>
              </w:rPr>
            </w:pPr>
            <w:r>
              <w:rPr>
                <w:rFonts w:ascii="Arial" w:hAnsi="Arial"/>
                <w:sz w:val="24"/>
                <w:szCs w:val="24"/>
              </w:rPr>
              <w:t>Service Partners Warden Gregory and Councilor LeBlanc. Regrets: Councilor Winsor</w:t>
            </w:r>
          </w:p>
          <w:p w:rsidR="000F4CA7" w:rsidRPr="007A5076" w:rsidRDefault="00DA737A" w:rsidP="000D00F9">
            <w:pPr>
              <w:rPr>
                <w:rFonts w:ascii="Arial" w:hAnsi="Arial"/>
                <w:sz w:val="24"/>
                <w:szCs w:val="24"/>
              </w:rPr>
            </w:pPr>
            <w:r>
              <w:rPr>
                <w:rFonts w:ascii="Arial" w:hAnsi="Arial"/>
                <w:sz w:val="24"/>
                <w:szCs w:val="24"/>
              </w:rPr>
              <w:t>Staff: Interim GM Smith, April Ernest</w:t>
            </w:r>
          </w:p>
          <w:p w:rsidR="000F4CA7" w:rsidRPr="007A5076" w:rsidRDefault="000F4CA7" w:rsidP="000D00F9">
            <w:pPr>
              <w:rPr>
                <w:rFonts w:ascii="Arial" w:hAnsi="Arial"/>
                <w:sz w:val="24"/>
                <w:szCs w:val="24"/>
              </w:rPr>
            </w:pPr>
          </w:p>
        </w:tc>
      </w:tr>
      <w:tr w:rsidR="008D7A6A" w:rsidRPr="007A5076" w:rsidTr="000D00F9">
        <w:trPr>
          <w:trHeight w:val="624"/>
        </w:trPr>
        <w:tc>
          <w:tcPr>
            <w:tcW w:w="2926" w:type="dxa"/>
          </w:tcPr>
          <w:p w:rsidR="00715414" w:rsidRPr="007A5076" w:rsidRDefault="00715414" w:rsidP="00715414">
            <w:pPr>
              <w:pStyle w:val="ListParagraph"/>
              <w:numPr>
                <w:ilvl w:val="0"/>
                <w:numId w:val="1"/>
              </w:numPr>
              <w:rPr>
                <w:rFonts w:ascii="Arial" w:hAnsi="Arial"/>
                <w:sz w:val="24"/>
              </w:rPr>
            </w:pPr>
            <w:r w:rsidRPr="007A5076">
              <w:rPr>
                <w:rFonts w:ascii="Arial" w:hAnsi="Arial"/>
                <w:sz w:val="24"/>
              </w:rPr>
              <w:t>Approval of Agenda</w:t>
            </w:r>
          </w:p>
        </w:tc>
        <w:tc>
          <w:tcPr>
            <w:tcW w:w="6650" w:type="dxa"/>
          </w:tcPr>
          <w:p w:rsidR="007A5076" w:rsidRPr="007A5076" w:rsidRDefault="000F4CA7" w:rsidP="000D00F9">
            <w:pPr>
              <w:rPr>
                <w:rFonts w:ascii="Arial" w:hAnsi="Arial"/>
                <w:sz w:val="24"/>
                <w:szCs w:val="24"/>
              </w:rPr>
            </w:pPr>
            <w:r w:rsidRPr="007A5076">
              <w:rPr>
                <w:rFonts w:ascii="Arial" w:hAnsi="Arial"/>
                <w:sz w:val="24"/>
                <w:szCs w:val="24"/>
              </w:rPr>
              <w:t>Moved</w:t>
            </w:r>
            <w:r w:rsidR="00DA737A">
              <w:rPr>
                <w:rFonts w:ascii="Arial" w:hAnsi="Arial"/>
                <w:sz w:val="24"/>
                <w:szCs w:val="24"/>
              </w:rPr>
              <w:t xml:space="preserve"> by Councilor Huntley, </w:t>
            </w:r>
            <w:r w:rsidRPr="007A5076">
              <w:rPr>
                <w:rFonts w:ascii="Arial" w:hAnsi="Arial"/>
                <w:sz w:val="24"/>
                <w:szCs w:val="24"/>
              </w:rPr>
              <w:t>Seconded</w:t>
            </w:r>
            <w:r w:rsidR="00DA737A">
              <w:rPr>
                <w:rFonts w:ascii="Arial" w:hAnsi="Arial"/>
                <w:sz w:val="24"/>
                <w:szCs w:val="24"/>
              </w:rPr>
              <w:t xml:space="preserve"> by Councilor Goddard to approve the Agenda as circulated</w:t>
            </w:r>
            <w:r w:rsidR="00284BF7">
              <w:rPr>
                <w:rFonts w:ascii="Arial" w:hAnsi="Arial"/>
                <w:sz w:val="24"/>
                <w:szCs w:val="24"/>
              </w:rPr>
              <w:t>, with the exception of moving Item 4 Board Chair Update to the end of the Agenda. Agreed</w:t>
            </w:r>
          </w:p>
        </w:tc>
      </w:tr>
      <w:tr w:rsidR="008D7A6A" w:rsidRPr="007A5076" w:rsidTr="000D00F9">
        <w:tc>
          <w:tcPr>
            <w:tcW w:w="2926" w:type="dxa"/>
          </w:tcPr>
          <w:p w:rsidR="00715414" w:rsidRPr="007A5076" w:rsidRDefault="00715414" w:rsidP="00715414">
            <w:pPr>
              <w:pStyle w:val="ListParagraph"/>
              <w:numPr>
                <w:ilvl w:val="0"/>
                <w:numId w:val="1"/>
              </w:numPr>
              <w:rPr>
                <w:rFonts w:ascii="Arial" w:hAnsi="Arial"/>
                <w:sz w:val="24"/>
              </w:rPr>
            </w:pPr>
            <w:r w:rsidRPr="007A5076">
              <w:rPr>
                <w:rFonts w:ascii="Arial" w:hAnsi="Arial"/>
                <w:sz w:val="24"/>
              </w:rPr>
              <w:t xml:space="preserve">Approval of </w:t>
            </w:r>
            <w:r w:rsidR="00DA737A">
              <w:rPr>
                <w:rFonts w:ascii="Arial" w:hAnsi="Arial"/>
                <w:sz w:val="24"/>
              </w:rPr>
              <w:t>July 23 2021 Special Board Meeting</w:t>
            </w:r>
            <w:r w:rsidR="000D00F9" w:rsidRPr="007A5076">
              <w:rPr>
                <w:rFonts w:ascii="Arial" w:hAnsi="Arial"/>
                <w:sz w:val="24"/>
              </w:rPr>
              <w:t xml:space="preserve"> Minutes</w:t>
            </w:r>
            <w:r w:rsidRPr="007A5076">
              <w:rPr>
                <w:rFonts w:ascii="Arial" w:hAnsi="Arial"/>
                <w:sz w:val="24"/>
              </w:rPr>
              <w:t xml:space="preserve"> </w:t>
            </w:r>
          </w:p>
          <w:p w:rsidR="006F1924" w:rsidRPr="007A5076" w:rsidRDefault="006F1924" w:rsidP="006F1924">
            <w:pPr>
              <w:rPr>
                <w:rFonts w:ascii="Arial" w:hAnsi="Arial"/>
                <w:sz w:val="24"/>
              </w:rPr>
            </w:pPr>
          </w:p>
        </w:tc>
        <w:tc>
          <w:tcPr>
            <w:tcW w:w="6650" w:type="dxa"/>
          </w:tcPr>
          <w:p w:rsidR="006F1924" w:rsidRPr="007A5076" w:rsidRDefault="000075AE" w:rsidP="00284BF7">
            <w:pPr>
              <w:rPr>
                <w:rFonts w:ascii="Arial" w:hAnsi="Arial"/>
                <w:sz w:val="24"/>
                <w:szCs w:val="24"/>
              </w:rPr>
            </w:pPr>
            <w:r w:rsidRPr="007A5076">
              <w:rPr>
                <w:rFonts w:ascii="Arial" w:hAnsi="Arial"/>
                <w:sz w:val="24"/>
                <w:szCs w:val="24"/>
              </w:rPr>
              <w:t>Moved</w:t>
            </w:r>
            <w:r w:rsidR="00DA737A">
              <w:rPr>
                <w:rFonts w:ascii="Arial" w:hAnsi="Arial"/>
                <w:sz w:val="24"/>
                <w:szCs w:val="24"/>
              </w:rPr>
              <w:t xml:space="preserve"> by Counc</w:t>
            </w:r>
            <w:r w:rsidR="00284BF7">
              <w:rPr>
                <w:rFonts w:ascii="Arial" w:hAnsi="Arial"/>
                <w:sz w:val="24"/>
                <w:szCs w:val="24"/>
              </w:rPr>
              <w:t xml:space="preserve">ilor </w:t>
            </w:r>
            <w:proofErr w:type="spellStart"/>
            <w:r w:rsidR="00284BF7">
              <w:rPr>
                <w:rFonts w:ascii="Arial" w:hAnsi="Arial"/>
                <w:sz w:val="24"/>
                <w:szCs w:val="24"/>
              </w:rPr>
              <w:t>Misner</w:t>
            </w:r>
            <w:proofErr w:type="spellEnd"/>
            <w:r w:rsidR="00284BF7">
              <w:rPr>
                <w:rFonts w:ascii="Arial" w:hAnsi="Arial"/>
                <w:sz w:val="24"/>
                <w:szCs w:val="24"/>
              </w:rPr>
              <w:t xml:space="preserve">, </w:t>
            </w:r>
            <w:r w:rsidRPr="007A5076">
              <w:rPr>
                <w:rFonts w:ascii="Arial" w:hAnsi="Arial"/>
                <w:sz w:val="24"/>
                <w:szCs w:val="24"/>
              </w:rPr>
              <w:t>Seconded</w:t>
            </w:r>
            <w:r w:rsidR="00284BF7">
              <w:rPr>
                <w:rFonts w:ascii="Arial" w:hAnsi="Arial"/>
                <w:sz w:val="24"/>
                <w:szCs w:val="24"/>
              </w:rPr>
              <w:t xml:space="preserve"> by Councilor Huntley. Agreed.</w:t>
            </w:r>
          </w:p>
        </w:tc>
      </w:tr>
      <w:tr w:rsidR="008D7A6A" w:rsidRPr="007A5076" w:rsidTr="000D00F9">
        <w:tc>
          <w:tcPr>
            <w:tcW w:w="2926" w:type="dxa"/>
          </w:tcPr>
          <w:p w:rsidR="00813F11" w:rsidRPr="007A5076" w:rsidRDefault="00813F11" w:rsidP="00284BF7">
            <w:pPr>
              <w:pStyle w:val="ListParagraph"/>
              <w:numPr>
                <w:ilvl w:val="0"/>
                <w:numId w:val="1"/>
              </w:numPr>
              <w:rPr>
                <w:rFonts w:ascii="Arial" w:hAnsi="Arial"/>
                <w:sz w:val="24"/>
              </w:rPr>
            </w:pPr>
            <w:r w:rsidRPr="007A5076">
              <w:rPr>
                <w:rFonts w:ascii="Arial" w:hAnsi="Arial"/>
                <w:sz w:val="24"/>
              </w:rPr>
              <w:t>A</w:t>
            </w:r>
            <w:r w:rsidR="00284BF7">
              <w:rPr>
                <w:rFonts w:ascii="Arial" w:hAnsi="Arial"/>
                <w:sz w:val="24"/>
              </w:rPr>
              <w:t>ugust Ridership and Revenue Report</w:t>
            </w:r>
            <w:r w:rsidR="000D00F9" w:rsidRPr="007A5076">
              <w:rPr>
                <w:rFonts w:ascii="Arial" w:hAnsi="Arial"/>
                <w:sz w:val="24"/>
              </w:rPr>
              <w:t xml:space="preserve"> </w:t>
            </w:r>
          </w:p>
        </w:tc>
        <w:tc>
          <w:tcPr>
            <w:tcW w:w="6650" w:type="dxa"/>
          </w:tcPr>
          <w:p w:rsidR="006F1924" w:rsidRDefault="00284BF7" w:rsidP="000D00F9">
            <w:pPr>
              <w:rPr>
                <w:rFonts w:ascii="Arial" w:hAnsi="Arial"/>
                <w:sz w:val="24"/>
                <w:szCs w:val="24"/>
              </w:rPr>
            </w:pPr>
            <w:r>
              <w:rPr>
                <w:rFonts w:ascii="Arial" w:hAnsi="Arial"/>
                <w:sz w:val="24"/>
                <w:szCs w:val="24"/>
              </w:rPr>
              <w:t>Interim GM Smith summarized the August Ridership and Revenue Report, as outlined in his September 14</w:t>
            </w:r>
            <w:r w:rsidRPr="00284BF7">
              <w:rPr>
                <w:rFonts w:ascii="Arial" w:hAnsi="Arial"/>
                <w:sz w:val="24"/>
                <w:szCs w:val="24"/>
                <w:vertAlign w:val="superscript"/>
              </w:rPr>
              <w:t>th</w:t>
            </w:r>
            <w:r>
              <w:rPr>
                <w:rFonts w:ascii="Arial" w:hAnsi="Arial"/>
                <w:sz w:val="24"/>
                <w:szCs w:val="24"/>
              </w:rPr>
              <w:t xml:space="preserve"> memo included with the Agenda package:</w:t>
            </w:r>
          </w:p>
          <w:p w:rsidR="00284BF7" w:rsidRDefault="00284BF7" w:rsidP="00284BF7">
            <w:pPr>
              <w:pStyle w:val="ListParagraph"/>
              <w:numPr>
                <w:ilvl w:val="0"/>
                <w:numId w:val="4"/>
              </w:numPr>
              <w:rPr>
                <w:rFonts w:ascii="Arial" w:hAnsi="Arial"/>
                <w:sz w:val="24"/>
                <w:szCs w:val="24"/>
              </w:rPr>
            </w:pPr>
            <w:r>
              <w:rPr>
                <w:rFonts w:ascii="Arial" w:hAnsi="Arial"/>
                <w:sz w:val="24"/>
                <w:szCs w:val="24"/>
              </w:rPr>
              <w:t>Ridership on all routes except Digby County is about 47% higher than August 2020</w:t>
            </w:r>
          </w:p>
          <w:p w:rsidR="00284BF7" w:rsidRDefault="00284BF7" w:rsidP="00284BF7">
            <w:pPr>
              <w:pStyle w:val="ListParagraph"/>
              <w:numPr>
                <w:ilvl w:val="0"/>
                <w:numId w:val="4"/>
              </w:numPr>
              <w:rPr>
                <w:rFonts w:ascii="Arial" w:hAnsi="Arial"/>
                <w:sz w:val="24"/>
                <w:szCs w:val="24"/>
              </w:rPr>
            </w:pPr>
            <w:r>
              <w:rPr>
                <w:rFonts w:ascii="Arial" w:hAnsi="Arial"/>
                <w:sz w:val="24"/>
                <w:szCs w:val="24"/>
              </w:rPr>
              <w:t>Year to date ridership is generally higher than budget</w:t>
            </w:r>
          </w:p>
          <w:p w:rsidR="00284BF7" w:rsidRDefault="00284BF7" w:rsidP="00284BF7">
            <w:pPr>
              <w:pStyle w:val="ListParagraph"/>
              <w:numPr>
                <w:ilvl w:val="0"/>
                <w:numId w:val="4"/>
              </w:numPr>
              <w:rPr>
                <w:rFonts w:ascii="Arial" w:hAnsi="Arial"/>
                <w:sz w:val="24"/>
                <w:szCs w:val="24"/>
              </w:rPr>
            </w:pPr>
            <w:r>
              <w:rPr>
                <w:rFonts w:ascii="Arial" w:hAnsi="Arial"/>
                <w:sz w:val="24"/>
                <w:szCs w:val="24"/>
              </w:rPr>
              <w:t>Ridership is still below pre-COVID levels.</w:t>
            </w:r>
          </w:p>
          <w:p w:rsidR="00284BF7" w:rsidRPr="00284BF7" w:rsidRDefault="00284BF7" w:rsidP="00284BF7">
            <w:pPr>
              <w:pStyle w:val="ListParagraph"/>
              <w:numPr>
                <w:ilvl w:val="0"/>
                <w:numId w:val="5"/>
              </w:numPr>
              <w:rPr>
                <w:rFonts w:ascii="Arial" w:hAnsi="Arial"/>
                <w:sz w:val="24"/>
                <w:szCs w:val="24"/>
              </w:rPr>
            </w:pPr>
          </w:p>
        </w:tc>
      </w:tr>
      <w:tr w:rsidR="008D7A6A" w:rsidRPr="007A5076" w:rsidTr="000D00F9">
        <w:trPr>
          <w:trHeight w:val="907"/>
        </w:trPr>
        <w:tc>
          <w:tcPr>
            <w:tcW w:w="2926" w:type="dxa"/>
          </w:tcPr>
          <w:p w:rsidR="000F4CA7" w:rsidRPr="007A5076" w:rsidRDefault="001C1D34" w:rsidP="001C1D34">
            <w:pPr>
              <w:pStyle w:val="ListParagraph"/>
              <w:numPr>
                <w:ilvl w:val="0"/>
                <w:numId w:val="1"/>
              </w:numPr>
              <w:rPr>
                <w:rFonts w:ascii="Arial" w:hAnsi="Arial"/>
                <w:sz w:val="24"/>
              </w:rPr>
            </w:pPr>
            <w:r>
              <w:rPr>
                <w:rFonts w:ascii="Arial" w:hAnsi="Arial"/>
                <w:sz w:val="24"/>
              </w:rPr>
              <w:t>Capital Project Update</w:t>
            </w:r>
          </w:p>
        </w:tc>
        <w:tc>
          <w:tcPr>
            <w:tcW w:w="6650" w:type="dxa"/>
          </w:tcPr>
          <w:p w:rsidR="000F4CA7" w:rsidRPr="007A5076" w:rsidRDefault="001C1D34" w:rsidP="000D00F9">
            <w:pPr>
              <w:rPr>
                <w:rFonts w:ascii="Arial" w:hAnsi="Arial"/>
                <w:sz w:val="24"/>
                <w:szCs w:val="24"/>
              </w:rPr>
            </w:pPr>
            <w:r>
              <w:rPr>
                <w:rFonts w:ascii="Arial" w:hAnsi="Arial"/>
                <w:sz w:val="24"/>
                <w:szCs w:val="24"/>
              </w:rPr>
              <w:t>RFP for Heat Pump in maintenance facility closing September 23</w:t>
            </w:r>
            <w:r w:rsidRPr="001C1D34">
              <w:rPr>
                <w:rFonts w:ascii="Arial" w:hAnsi="Arial"/>
                <w:sz w:val="24"/>
                <w:szCs w:val="24"/>
                <w:vertAlign w:val="superscript"/>
              </w:rPr>
              <w:t>rd</w:t>
            </w:r>
            <w:r>
              <w:rPr>
                <w:rFonts w:ascii="Arial" w:hAnsi="Arial"/>
                <w:sz w:val="24"/>
                <w:szCs w:val="24"/>
              </w:rPr>
              <w:t>.</w:t>
            </w:r>
          </w:p>
        </w:tc>
      </w:tr>
      <w:tr w:rsidR="008D7A6A" w:rsidRPr="007A5076" w:rsidTr="000D00F9">
        <w:trPr>
          <w:trHeight w:val="907"/>
        </w:trPr>
        <w:tc>
          <w:tcPr>
            <w:tcW w:w="2926" w:type="dxa"/>
          </w:tcPr>
          <w:p w:rsidR="00ED7ECD" w:rsidRPr="007A5076" w:rsidRDefault="001C1D34" w:rsidP="001C1D34">
            <w:pPr>
              <w:pStyle w:val="ListParagraph"/>
              <w:numPr>
                <w:ilvl w:val="0"/>
                <w:numId w:val="1"/>
              </w:numPr>
              <w:rPr>
                <w:rFonts w:ascii="Arial" w:hAnsi="Arial"/>
                <w:sz w:val="24"/>
              </w:rPr>
            </w:pPr>
            <w:r>
              <w:rPr>
                <w:rFonts w:ascii="Arial" w:hAnsi="Arial"/>
                <w:sz w:val="24"/>
              </w:rPr>
              <w:lastRenderedPageBreak/>
              <w:t>Financial Reports and Preliminary Forecasts</w:t>
            </w:r>
          </w:p>
        </w:tc>
        <w:tc>
          <w:tcPr>
            <w:tcW w:w="6650" w:type="dxa"/>
          </w:tcPr>
          <w:p w:rsidR="001C1D34" w:rsidRPr="001C1D34" w:rsidRDefault="001C1D34" w:rsidP="001C1D34">
            <w:pPr>
              <w:rPr>
                <w:rFonts w:ascii="Arial" w:hAnsi="Arial"/>
                <w:sz w:val="24"/>
                <w:szCs w:val="24"/>
              </w:rPr>
            </w:pPr>
            <w:r w:rsidRPr="001C1D34">
              <w:rPr>
                <w:rFonts w:ascii="Arial" w:hAnsi="Arial"/>
                <w:sz w:val="24"/>
                <w:szCs w:val="24"/>
              </w:rPr>
              <w:t>Revenues and expenses are reasonably in line with budget, and it is early in the fiscal year for a reliable forecast.</w:t>
            </w:r>
          </w:p>
          <w:p w:rsidR="001C1D34" w:rsidRPr="001C1D34" w:rsidRDefault="001C1D34" w:rsidP="001C1D34">
            <w:pPr>
              <w:numPr>
                <w:ilvl w:val="0"/>
                <w:numId w:val="5"/>
              </w:numPr>
              <w:rPr>
                <w:rFonts w:ascii="Arial" w:hAnsi="Arial"/>
                <w:sz w:val="24"/>
                <w:szCs w:val="24"/>
              </w:rPr>
            </w:pPr>
            <w:r w:rsidRPr="001C1D34">
              <w:rPr>
                <w:rFonts w:ascii="Arial" w:hAnsi="Arial"/>
                <w:sz w:val="24"/>
                <w:szCs w:val="24"/>
              </w:rPr>
              <w:t>Core area: Hold on re-establishing hourly service for now, monitor diesel fuel expense and revenues.</w:t>
            </w:r>
          </w:p>
          <w:p w:rsidR="001C1D34" w:rsidRPr="001C1D34" w:rsidRDefault="001C1D34" w:rsidP="001C1D34">
            <w:pPr>
              <w:numPr>
                <w:ilvl w:val="0"/>
                <w:numId w:val="5"/>
              </w:numPr>
              <w:rPr>
                <w:rFonts w:ascii="Arial" w:hAnsi="Arial"/>
                <w:sz w:val="24"/>
                <w:szCs w:val="24"/>
              </w:rPr>
            </w:pPr>
            <w:r w:rsidRPr="001C1D34">
              <w:rPr>
                <w:rFonts w:ascii="Arial" w:hAnsi="Arial"/>
                <w:sz w:val="24"/>
                <w:szCs w:val="24"/>
              </w:rPr>
              <w:t>Annapolis: new Eldorado bus should reduce maintenance but COVID related cleaning remains a concern, as are fuel costs.</w:t>
            </w:r>
          </w:p>
          <w:p w:rsidR="006F1924" w:rsidRPr="007A5076" w:rsidRDefault="001C1D34" w:rsidP="001C1D34">
            <w:pPr>
              <w:rPr>
                <w:rFonts w:ascii="Arial" w:hAnsi="Arial"/>
                <w:sz w:val="24"/>
                <w:szCs w:val="24"/>
              </w:rPr>
            </w:pPr>
            <w:r w:rsidRPr="001C1D34">
              <w:rPr>
                <w:rFonts w:ascii="Arial" w:hAnsi="Arial"/>
                <w:sz w:val="24"/>
                <w:szCs w:val="24"/>
              </w:rPr>
              <w:t>Digby: Monitor ridership and fuel, but very positive so far.</w:t>
            </w:r>
          </w:p>
        </w:tc>
      </w:tr>
      <w:tr w:rsidR="008D7A6A" w:rsidRPr="007A5076" w:rsidTr="000D00F9">
        <w:trPr>
          <w:trHeight w:val="1077"/>
        </w:trPr>
        <w:tc>
          <w:tcPr>
            <w:tcW w:w="2926" w:type="dxa"/>
          </w:tcPr>
          <w:p w:rsidR="006F1924" w:rsidRPr="007A5076" w:rsidRDefault="001C1D34" w:rsidP="001C1D34">
            <w:pPr>
              <w:pStyle w:val="ListParagraph"/>
              <w:numPr>
                <w:ilvl w:val="0"/>
                <w:numId w:val="1"/>
              </w:numPr>
              <w:rPr>
                <w:rFonts w:ascii="Arial" w:hAnsi="Arial"/>
                <w:sz w:val="24"/>
              </w:rPr>
            </w:pPr>
            <w:r>
              <w:rPr>
                <w:rFonts w:ascii="Arial" w:hAnsi="Arial"/>
                <w:sz w:val="24"/>
              </w:rPr>
              <w:t>New Business</w:t>
            </w:r>
          </w:p>
        </w:tc>
        <w:tc>
          <w:tcPr>
            <w:tcW w:w="6650" w:type="dxa"/>
          </w:tcPr>
          <w:p w:rsidR="009E2E56" w:rsidRDefault="001C1D34" w:rsidP="009E2E56">
            <w:pPr>
              <w:rPr>
                <w:rFonts w:ascii="Arial" w:hAnsi="Arial"/>
                <w:sz w:val="24"/>
                <w:szCs w:val="24"/>
              </w:rPr>
            </w:pPr>
            <w:r>
              <w:rPr>
                <w:rFonts w:ascii="Arial" w:hAnsi="Arial"/>
                <w:sz w:val="24"/>
                <w:szCs w:val="24"/>
              </w:rPr>
              <w:t>As outlined in GM’s memo to the Authority of September 14</w:t>
            </w:r>
            <w:r w:rsidRPr="001C1D34">
              <w:rPr>
                <w:rFonts w:ascii="Arial" w:hAnsi="Arial"/>
                <w:sz w:val="24"/>
                <w:szCs w:val="24"/>
                <w:vertAlign w:val="superscript"/>
              </w:rPr>
              <w:t>th</w:t>
            </w:r>
            <w:r>
              <w:rPr>
                <w:rFonts w:ascii="Arial" w:hAnsi="Arial"/>
                <w:sz w:val="24"/>
                <w:szCs w:val="24"/>
              </w:rPr>
              <w:t>:</w:t>
            </w:r>
          </w:p>
          <w:p w:rsidR="001C1D34" w:rsidRDefault="001C1D34" w:rsidP="001C1D34">
            <w:pPr>
              <w:pStyle w:val="ListParagraph"/>
              <w:numPr>
                <w:ilvl w:val="0"/>
                <w:numId w:val="6"/>
              </w:numPr>
              <w:rPr>
                <w:rFonts w:ascii="Arial" w:hAnsi="Arial"/>
                <w:sz w:val="24"/>
                <w:szCs w:val="24"/>
              </w:rPr>
            </w:pPr>
            <w:r>
              <w:rPr>
                <w:rFonts w:ascii="Arial" w:hAnsi="Arial"/>
                <w:sz w:val="24"/>
                <w:szCs w:val="24"/>
              </w:rPr>
              <w:t>Communication with Partners: Staff plan to include current financial information, once shared with the Board, with monthly and quarterly cost-sharing invoices. GM Smith to advise CAO’s.</w:t>
            </w:r>
          </w:p>
          <w:p w:rsidR="001C1D34" w:rsidRDefault="001C1D34" w:rsidP="001C1D34">
            <w:pPr>
              <w:pStyle w:val="ListParagraph"/>
              <w:numPr>
                <w:ilvl w:val="0"/>
                <w:numId w:val="6"/>
              </w:numPr>
              <w:rPr>
                <w:rFonts w:ascii="Arial" w:hAnsi="Arial"/>
                <w:sz w:val="24"/>
                <w:szCs w:val="24"/>
              </w:rPr>
            </w:pPr>
            <w:r>
              <w:rPr>
                <w:rFonts w:ascii="Arial" w:hAnsi="Arial"/>
                <w:sz w:val="24"/>
                <w:szCs w:val="24"/>
              </w:rPr>
              <w:t>Hourly Service: Hold for now, although the budget included provision to reinstate hourly service in the Core area, it is too soon and fuel costs are a concern.</w:t>
            </w:r>
          </w:p>
          <w:p w:rsidR="001C1D34" w:rsidRDefault="001C1D34" w:rsidP="001C1D34">
            <w:pPr>
              <w:pStyle w:val="ListParagraph"/>
              <w:numPr>
                <w:ilvl w:val="0"/>
                <w:numId w:val="6"/>
              </w:numPr>
              <w:rPr>
                <w:rFonts w:ascii="Arial" w:hAnsi="Arial"/>
                <w:sz w:val="24"/>
                <w:szCs w:val="24"/>
              </w:rPr>
            </w:pPr>
            <w:r>
              <w:rPr>
                <w:rFonts w:ascii="Arial" w:hAnsi="Arial"/>
                <w:sz w:val="24"/>
                <w:szCs w:val="24"/>
              </w:rPr>
              <w:t>Phase 5 Reopening Plan: KTA position still under development by GM and management group. Masks are an important issue for public passenger service. Monitoring partner municipalities and GM will keep Board advised.</w:t>
            </w:r>
          </w:p>
          <w:p w:rsidR="001C1D34" w:rsidRDefault="001C1D34" w:rsidP="001C1D34">
            <w:pPr>
              <w:pStyle w:val="ListParagraph"/>
              <w:numPr>
                <w:ilvl w:val="0"/>
                <w:numId w:val="6"/>
              </w:numPr>
              <w:rPr>
                <w:rFonts w:ascii="Arial" w:hAnsi="Arial"/>
                <w:sz w:val="24"/>
                <w:szCs w:val="24"/>
              </w:rPr>
            </w:pPr>
            <w:r>
              <w:rPr>
                <w:rFonts w:ascii="Arial" w:hAnsi="Arial"/>
                <w:sz w:val="24"/>
                <w:szCs w:val="24"/>
              </w:rPr>
              <w:t>Statutory Holiday Service: Circumstances of September 30</w:t>
            </w:r>
            <w:r w:rsidRPr="001C1D34">
              <w:rPr>
                <w:rFonts w:ascii="Arial" w:hAnsi="Arial"/>
                <w:sz w:val="24"/>
                <w:szCs w:val="24"/>
                <w:vertAlign w:val="superscript"/>
              </w:rPr>
              <w:t>th</w:t>
            </w:r>
            <w:r>
              <w:rPr>
                <w:rFonts w:ascii="Arial" w:hAnsi="Arial"/>
                <w:sz w:val="24"/>
                <w:szCs w:val="24"/>
              </w:rPr>
              <w:t xml:space="preserve"> service stop reviewed, GM also provided information about 2021 and previous Natal Day Service, suggesting this be reviewed for 2022 budget process – very low ridership</w:t>
            </w:r>
            <w:r w:rsidR="008D7A6A">
              <w:rPr>
                <w:rFonts w:ascii="Arial" w:hAnsi="Arial"/>
                <w:sz w:val="24"/>
                <w:szCs w:val="24"/>
              </w:rPr>
              <w:t>/revenue but some link to local events.</w:t>
            </w:r>
          </w:p>
          <w:p w:rsidR="004E4D02" w:rsidRDefault="004E4D02" w:rsidP="001C1D34">
            <w:pPr>
              <w:pStyle w:val="ListParagraph"/>
              <w:numPr>
                <w:ilvl w:val="0"/>
                <w:numId w:val="6"/>
              </w:numPr>
              <w:rPr>
                <w:rFonts w:ascii="Arial" w:hAnsi="Arial"/>
                <w:sz w:val="24"/>
                <w:szCs w:val="24"/>
              </w:rPr>
            </w:pPr>
            <w:r>
              <w:rPr>
                <w:rFonts w:ascii="Arial" w:hAnsi="Arial"/>
                <w:sz w:val="24"/>
                <w:szCs w:val="24"/>
              </w:rPr>
              <w:t>Transportation of Small Bicycles: GM Smith explained the current regulations and equipment issues that make it impossible to safely transport small bicycles on the bus. Warden Gregory asked if there were other options in terms of bike racks that could address this issue.</w:t>
            </w:r>
            <w:bookmarkStart w:id="0" w:name="_GoBack"/>
            <w:bookmarkEnd w:id="0"/>
            <w:r>
              <w:rPr>
                <w:rFonts w:ascii="Arial" w:hAnsi="Arial"/>
                <w:sz w:val="24"/>
                <w:szCs w:val="24"/>
              </w:rPr>
              <w:t xml:space="preserve"> </w:t>
            </w:r>
          </w:p>
          <w:p w:rsidR="008D7A6A" w:rsidRPr="001C1D34" w:rsidRDefault="008D7A6A" w:rsidP="001C1D34">
            <w:pPr>
              <w:pStyle w:val="ListParagraph"/>
              <w:numPr>
                <w:ilvl w:val="0"/>
                <w:numId w:val="6"/>
              </w:numPr>
              <w:rPr>
                <w:rFonts w:ascii="Arial" w:hAnsi="Arial"/>
                <w:sz w:val="24"/>
                <w:szCs w:val="24"/>
              </w:rPr>
            </w:pPr>
            <w:r>
              <w:rPr>
                <w:rFonts w:ascii="Arial" w:hAnsi="Arial"/>
                <w:sz w:val="24"/>
                <w:szCs w:val="24"/>
              </w:rPr>
              <w:t xml:space="preserve">Update on Regional Transit Master Plan: linked to Shared Services Authority concept and introduction. GM Smith is assisting </w:t>
            </w:r>
            <w:proofErr w:type="spellStart"/>
            <w:r>
              <w:rPr>
                <w:rFonts w:ascii="Arial" w:hAnsi="Arial"/>
                <w:sz w:val="24"/>
                <w:szCs w:val="24"/>
              </w:rPr>
              <w:t>MoK</w:t>
            </w:r>
            <w:proofErr w:type="spellEnd"/>
            <w:r>
              <w:rPr>
                <w:rFonts w:ascii="Arial" w:hAnsi="Arial"/>
                <w:sz w:val="24"/>
                <w:szCs w:val="24"/>
              </w:rPr>
              <w:t xml:space="preserve"> Staff with Terms of Reference for a transit master plan. More info to follow as it becomes available.</w:t>
            </w:r>
          </w:p>
          <w:p w:rsidR="009E2E56" w:rsidRPr="007A5076" w:rsidRDefault="009E2E56" w:rsidP="009E2E56">
            <w:pPr>
              <w:rPr>
                <w:rFonts w:ascii="Arial" w:hAnsi="Arial"/>
                <w:sz w:val="24"/>
                <w:szCs w:val="24"/>
              </w:rPr>
            </w:pPr>
          </w:p>
        </w:tc>
      </w:tr>
      <w:tr w:rsidR="008D7A6A" w:rsidRPr="007A5076" w:rsidTr="000D00F9">
        <w:trPr>
          <w:trHeight w:val="964"/>
        </w:trPr>
        <w:tc>
          <w:tcPr>
            <w:tcW w:w="2926" w:type="dxa"/>
          </w:tcPr>
          <w:p w:rsidR="00080827" w:rsidRPr="007A5076" w:rsidRDefault="008D7A6A" w:rsidP="008D7A6A">
            <w:pPr>
              <w:pStyle w:val="ListParagraph"/>
              <w:numPr>
                <w:ilvl w:val="0"/>
                <w:numId w:val="1"/>
              </w:numPr>
              <w:rPr>
                <w:rFonts w:ascii="Arial" w:hAnsi="Arial"/>
                <w:sz w:val="24"/>
              </w:rPr>
            </w:pPr>
            <w:r>
              <w:rPr>
                <w:rFonts w:ascii="Arial" w:hAnsi="Arial"/>
                <w:sz w:val="24"/>
              </w:rPr>
              <w:t>Correspondence</w:t>
            </w:r>
          </w:p>
        </w:tc>
        <w:tc>
          <w:tcPr>
            <w:tcW w:w="6650" w:type="dxa"/>
          </w:tcPr>
          <w:p w:rsidR="006F1924" w:rsidRPr="007A5076" w:rsidRDefault="008D7A6A" w:rsidP="000D00F9">
            <w:pPr>
              <w:rPr>
                <w:rFonts w:ascii="Arial" w:hAnsi="Arial"/>
                <w:sz w:val="24"/>
                <w:szCs w:val="24"/>
              </w:rPr>
            </w:pPr>
            <w:r>
              <w:rPr>
                <w:rFonts w:ascii="Arial" w:hAnsi="Arial"/>
                <w:sz w:val="24"/>
                <w:szCs w:val="24"/>
              </w:rPr>
              <w:t>There was no correspondence presented for this meeting.</w:t>
            </w:r>
          </w:p>
        </w:tc>
      </w:tr>
      <w:tr w:rsidR="008D7A6A" w:rsidRPr="007A5076" w:rsidTr="000D00F9">
        <w:trPr>
          <w:trHeight w:val="1020"/>
        </w:trPr>
        <w:tc>
          <w:tcPr>
            <w:tcW w:w="2926" w:type="dxa"/>
          </w:tcPr>
          <w:p w:rsidR="00080827" w:rsidRPr="007A5076" w:rsidRDefault="008D7A6A" w:rsidP="008D7A6A">
            <w:pPr>
              <w:pStyle w:val="ListParagraph"/>
              <w:numPr>
                <w:ilvl w:val="0"/>
                <w:numId w:val="1"/>
              </w:numPr>
              <w:rPr>
                <w:rFonts w:ascii="Arial" w:hAnsi="Arial"/>
                <w:sz w:val="24"/>
              </w:rPr>
            </w:pPr>
            <w:r>
              <w:rPr>
                <w:rFonts w:ascii="Arial" w:hAnsi="Arial"/>
                <w:sz w:val="24"/>
              </w:rPr>
              <w:lastRenderedPageBreak/>
              <w:t>Board Chair Update</w:t>
            </w:r>
          </w:p>
        </w:tc>
        <w:tc>
          <w:tcPr>
            <w:tcW w:w="6650" w:type="dxa"/>
          </w:tcPr>
          <w:p w:rsidR="006F1924" w:rsidRDefault="008D7A6A" w:rsidP="000D00F9">
            <w:pPr>
              <w:rPr>
                <w:rFonts w:ascii="Arial" w:hAnsi="Arial"/>
                <w:sz w:val="24"/>
                <w:szCs w:val="24"/>
              </w:rPr>
            </w:pPr>
            <w:r>
              <w:rPr>
                <w:rFonts w:ascii="Arial" w:hAnsi="Arial"/>
                <w:sz w:val="24"/>
                <w:szCs w:val="24"/>
              </w:rPr>
              <w:t xml:space="preserve">Moved by Councilor </w:t>
            </w:r>
            <w:proofErr w:type="spellStart"/>
            <w:r>
              <w:rPr>
                <w:rFonts w:ascii="Arial" w:hAnsi="Arial"/>
                <w:sz w:val="24"/>
                <w:szCs w:val="24"/>
              </w:rPr>
              <w:t>Misner</w:t>
            </w:r>
            <w:proofErr w:type="spellEnd"/>
            <w:r>
              <w:rPr>
                <w:rFonts w:ascii="Arial" w:hAnsi="Arial"/>
                <w:sz w:val="24"/>
                <w:szCs w:val="24"/>
              </w:rPr>
              <w:t>, Second by Councilor Goddard to move In Camera for a discussion of a personnel matter.</w:t>
            </w:r>
          </w:p>
          <w:p w:rsidR="008D7A6A" w:rsidRDefault="008D7A6A" w:rsidP="000D00F9">
            <w:pPr>
              <w:rPr>
                <w:rFonts w:ascii="Arial" w:hAnsi="Arial"/>
                <w:sz w:val="24"/>
                <w:szCs w:val="24"/>
              </w:rPr>
            </w:pPr>
          </w:p>
          <w:p w:rsidR="008D7A6A" w:rsidRPr="007A5076" w:rsidRDefault="008D7A6A" w:rsidP="008D7A6A">
            <w:pPr>
              <w:rPr>
                <w:rFonts w:ascii="Arial" w:hAnsi="Arial"/>
                <w:sz w:val="24"/>
                <w:szCs w:val="24"/>
              </w:rPr>
            </w:pPr>
            <w:r>
              <w:rPr>
                <w:rFonts w:ascii="Arial" w:hAnsi="Arial"/>
                <w:sz w:val="24"/>
                <w:szCs w:val="24"/>
              </w:rPr>
              <w:t xml:space="preserve">Upon conclusion of the In Camera discussion, Moved by Councilor Goddard, Second by Councilor </w:t>
            </w:r>
            <w:proofErr w:type="spellStart"/>
            <w:r>
              <w:rPr>
                <w:rFonts w:ascii="Arial" w:hAnsi="Arial"/>
                <w:sz w:val="24"/>
                <w:szCs w:val="24"/>
              </w:rPr>
              <w:t>Misner</w:t>
            </w:r>
            <w:proofErr w:type="spellEnd"/>
            <w:r>
              <w:rPr>
                <w:rFonts w:ascii="Arial" w:hAnsi="Arial"/>
                <w:sz w:val="24"/>
                <w:szCs w:val="24"/>
              </w:rPr>
              <w:t xml:space="preserve"> that the Authority approve a letter of offer for the position of General Manager as reviewed during the In Camera session. Agreed unanimously.</w:t>
            </w:r>
          </w:p>
        </w:tc>
      </w:tr>
      <w:tr w:rsidR="008D7A6A" w:rsidRPr="007A5076" w:rsidTr="000D00F9">
        <w:trPr>
          <w:trHeight w:val="794"/>
        </w:trPr>
        <w:tc>
          <w:tcPr>
            <w:tcW w:w="2926" w:type="dxa"/>
          </w:tcPr>
          <w:p w:rsidR="00080827" w:rsidRPr="007A5076" w:rsidRDefault="008D7A6A" w:rsidP="008D7A6A">
            <w:pPr>
              <w:pStyle w:val="ListParagraph"/>
              <w:numPr>
                <w:ilvl w:val="0"/>
                <w:numId w:val="1"/>
              </w:numPr>
              <w:rPr>
                <w:rFonts w:ascii="Arial" w:hAnsi="Arial"/>
                <w:sz w:val="24"/>
              </w:rPr>
            </w:pPr>
            <w:r>
              <w:rPr>
                <w:rFonts w:ascii="Arial" w:hAnsi="Arial"/>
                <w:sz w:val="24"/>
              </w:rPr>
              <w:t>Adjournment</w:t>
            </w:r>
          </w:p>
        </w:tc>
        <w:tc>
          <w:tcPr>
            <w:tcW w:w="6650" w:type="dxa"/>
          </w:tcPr>
          <w:p w:rsidR="0066394D" w:rsidRPr="007A5076" w:rsidRDefault="008D7A6A" w:rsidP="009E2E56">
            <w:pPr>
              <w:rPr>
                <w:rFonts w:ascii="Arial" w:hAnsi="Arial"/>
                <w:sz w:val="24"/>
                <w:szCs w:val="24"/>
              </w:rPr>
            </w:pPr>
            <w:r>
              <w:rPr>
                <w:rFonts w:ascii="Arial" w:hAnsi="Arial"/>
                <w:sz w:val="24"/>
                <w:szCs w:val="24"/>
              </w:rPr>
              <w:t xml:space="preserve">The meeting concluded at 6:00pm and the next meeting is planned for </w:t>
            </w:r>
            <w:r w:rsidRPr="008D7A6A">
              <w:rPr>
                <w:rFonts w:ascii="Arial" w:hAnsi="Arial"/>
                <w:b/>
                <w:sz w:val="24"/>
                <w:szCs w:val="24"/>
              </w:rPr>
              <w:t>Wednesday, October 27</w:t>
            </w:r>
            <w:r w:rsidRPr="008D7A6A">
              <w:rPr>
                <w:rFonts w:ascii="Arial" w:hAnsi="Arial"/>
                <w:b/>
                <w:sz w:val="24"/>
                <w:szCs w:val="24"/>
                <w:vertAlign w:val="superscript"/>
              </w:rPr>
              <w:t>th</w:t>
            </w:r>
            <w:r w:rsidRPr="008D7A6A">
              <w:rPr>
                <w:rFonts w:ascii="Arial" w:hAnsi="Arial"/>
                <w:b/>
                <w:sz w:val="24"/>
                <w:szCs w:val="24"/>
              </w:rPr>
              <w:t xml:space="preserve"> at 5:00pm, again at the Orchards Room, Municipality of Kings County.</w:t>
            </w:r>
          </w:p>
          <w:p w:rsidR="006F1924" w:rsidRPr="007A5076" w:rsidRDefault="006F1924" w:rsidP="009E2E56">
            <w:pPr>
              <w:rPr>
                <w:rFonts w:ascii="Arial" w:hAnsi="Arial"/>
                <w:sz w:val="24"/>
                <w:szCs w:val="24"/>
              </w:rPr>
            </w:pPr>
          </w:p>
        </w:tc>
      </w:tr>
      <w:tr w:rsidR="008D7A6A" w:rsidRPr="007A5076" w:rsidTr="000D00F9">
        <w:trPr>
          <w:trHeight w:val="907"/>
        </w:trPr>
        <w:tc>
          <w:tcPr>
            <w:tcW w:w="2926" w:type="dxa"/>
          </w:tcPr>
          <w:p w:rsidR="00080827" w:rsidRPr="007A5076" w:rsidRDefault="00080827" w:rsidP="00ED7ECD">
            <w:pPr>
              <w:pStyle w:val="ListParagraph"/>
              <w:numPr>
                <w:ilvl w:val="0"/>
                <w:numId w:val="1"/>
              </w:numPr>
              <w:rPr>
                <w:rFonts w:ascii="Arial" w:hAnsi="Arial"/>
                <w:sz w:val="24"/>
              </w:rPr>
            </w:pPr>
          </w:p>
        </w:tc>
        <w:tc>
          <w:tcPr>
            <w:tcW w:w="6650" w:type="dxa"/>
          </w:tcPr>
          <w:p w:rsidR="006F1924" w:rsidRPr="007A5076" w:rsidRDefault="006F1924" w:rsidP="000D00F9">
            <w:pPr>
              <w:rPr>
                <w:rFonts w:ascii="Arial" w:hAnsi="Arial"/>
                <w:sz w:val="24"/>
                <w:szCs w:val="24"/>
              </w:rPr>
            </w:pPr>
          </w:p>
        </w:tc>
      </w:tr>
      <w:tr w:rsidR="008D7A6A" w:rsidRPr="007A5076" w:rsidTr="000D00F9">
        <w:trPr>
          <w:trHeight w:val="907"/>
        </w:trPr>
        <w:tc>
          <w:tcPr>
            <w:tcW w:w="2926" w:type="dxa"/>
          </w:tcPr>
          <w:p w:rsidR="00080827" w:rsidRPr="007A5076" w:rsidRDefault="00080827" w:rsidP="00ED7ECD">
            <w:pPr>
              <w:pStyle w:val="ListParagraph"/>
              <w:numPr>
                <w:ilvl w:val="0"/>
                <w:numId w:val="1"/>
              </w:numPr>
              <w:rPr>
                <w:rFonts w:ascii="Arial" w:hAnsi="Arial"/>
                <w:sz w:val="24"/>
              </w:rPr>
            </w:pPr>
          </w:p>
        </w:tc>
        <w:tc>
          <w:tcPr>
            <w:tcW w:w="6650" w:type="dxa"/>
          </w:tcPr>
          <w:p w:rsidR="006F1924" w:rsidRPr="007A5076" w:rsidRDefault="006F1924" w:rsidP="009E2E56">
            <w:pPr>
              <w:rPr>
                <w:rFonts w:ascii="Arial" w:hAnsi="Arial"/>
                <w:sz w:val="24"/>
                <w:szCs w:val="24"/>
              </w:rPr>
            </w:pPr>
          </w:p>
        </w:tc>
      </w:tr>
      <w:tr w:rsidR="008D7A6A" w:rsidRPr="007A5076" w:rsidTr="000D00F9">
        <w:trPr>
          <w:trHeight w:val="1134"/>
        </w:trPr>
        <w:tc>
          <w:tcPr>
            <w:tcW w:w="2926" w:type="dxa"/>
          </w:tcPr>
          <w:p w:rsidR="00080827" w:rsidRPr="007A5076" w:rsidRDefault="00080827" w:rsidP="00ED7ECD">
            <w:pPr>
              <w:pStyle w:val="ListParagraph"/>
              <w:numPr>
                <w:ilvl w:val="0"/>
                <w:numId w:val="1"/>
              </w:numPr>
              <w:rPr>
                <w:rFonts w:ascii="Arial" w:hAnsi="Arial"/>
                <w:sz w:val="24"/>
              </w:rPr>
            </w:pPr>
          </w:p>
        </w:tc>
        <w:tc>
          <w:tcPr>
            <w:tcW w:w="6650" w:type="dxa"/>
          </w:tcPr>
          <w:p w:rsidR="00F50E35" w:rsidRPr="007A5076" w:rsidRDefault="00F50E35" w:rsidP="000D00F9">
            <w:pPr>
              <w:rPr>
                <w:rFonts w:ascii="Arial" w:hAnsi="Arial"/>
                <w:sz w:val="24"/>
                <w:szCs w:val="24"/>
              </w:rPr>
            </w:pPr>
          </w:p>
        </w:tc>
      </w:tr>
      <w:tr w:rsidR="008D7A6A" w:rsidRPr="007A5076" w:rsidTr="000D00F9">
        <w:trPr>
          <w:trHeight w:val="794"/>
        </w:trPr>
        <w:tc>
          <w:tcPr>
            <w:tcW w:w="2926" w:type="dxa"/>
          </w:tcPr>
          <w:p w:rsidR="00080827" w:rsidRPr="007A5076" w:rsidRDefault="00080827" w:rsidP="00ED7ECD">
            <w:pPr>
              <w:pStyle w:val="ListParagraph"/>
              <w:numPr>
                <w:ilvl w:val="0"/>
                <w:numId w:val="1"/>
              </w:numPr>
              <w:rPr>
                <w:rFonts w:ascii="Arial" w:hAnsi="Arial"/>
                <w:sz w:val="24"/>
              </w:rPr>
            </w:pPr>
          </w:p>
        </w:tc>
        <w:tc>
          <w:tcPr>
            <w:tcW w:w="6650" w:type="dxa"/>
          </w:tcPr>
          <w:p w:rsidR="00080827" w:rsidRPr="007A5076" w:rsidRDefault="00080827" w:rsidP="00ED7ECD">
            <w:pPr>
              <w:rPr>
                <w:rFonts w:ascii="Arial" w:hAnsi="Arial"/>
                <w:sz w:val="24"/>
                <w:szCs w:val="24"/>
              </w:rPr>
            </w:pPr>
          </w:p>
        </w:tc>
      </w:tr>
      <w:tr w:rsidR="008D7A6A" w:rsidRPr="007A5076" w:rsidTr="000D00F9">
        <w:trPr>
          <w:trHeight w:val="794"/>
        </w:trPr>
        <w:tc>
          <w:tcPr>
            <w:tcW w:w="2926" w:type="dxa"/>
          </w:tcPr>
          <w:p w:rsidR="000075AE" w:rsidRPr="007A5076" w:rsidRDefault="000075AE" w:rsidP="00ED7ECD">
            <w:pPr>
              <w:pStyle w:val="ListParagraph"/>
              <w:numPr>
                <w:ilvl w:val="0"/>
                <w:numId w:val="1"/>
              </w:numPr>
              <w:rPr>
                <w:rFonts w:ascii="Arial" w:hAnsi="Arial"/>
                <w:sz w:val="24"/>
              </w:rPr>
            </w:pPr>
          </w:p>
        </w:tc>
        <w:tc>
          <w:tcPr>
            <w:tcW w:w="6650" w:type="dxa"/>
          </w:tcPr>
          <w:p w:rsidR="000075AE" w:rsidRPr="007A5076" w:rsidRDefault="000075AE" w:rsidP="00ED7ECD">
            <w:pPr>
              <w:rPr>
                <w:rFonts w:ascii="Arial" w:hAnsi="Arial"/>
                <w:sz w:val="24"/>
                <w:szCs w:val="24"/>
              </w:rPr>
            </w:pPr>
          </w:p>
        </w:tc>
      </w:tr>
      <w:tr w:rsidR="008D7A6A" w:rsidRPr="007A5076" w:rsidTr="000D00F9">
        <w:trPr>
          <w:trHeight w:val="794"/>
        </w:trPr>
        <w:tc>
          <w:tcPr>
            <w:tcW w:w="2926" w:type="dxa"/>
          </w:tcPr>
          <w:p w:rsidR="000075AE" w:rsidRPr="007A5076" w:rsidRDefault="000075AE" w:rsidP="00ED7ECD">
            <w:pPr>
              <w:pStyle w:val="ListParagraph"/>
              <w:numPr>
                <w:ilvl w:val="0"/>
                <w:numId w:val="1"/>
              </w:numPr>
              <w:rPr>
                <w:rFonts w:ascii="Arial" w:hAnsi="Arial"/>
                <w:sz w:val="24"/>
              </w:rPr>
            </w:pPr>
          </w:p>
        </w:tc>
        <w:tc>
          <w:tcPr>
            <w:tcW w:w="6650" w:type="dxa"/>
          </w:tcPr>
          <w:p w:rsidR="000075AE" w:rsidRPr="007A5076" w:rsidRDefault="000075AE" w:rsidP="00ED7ECD">
            <w:pPr>
              <w:rPr>
                <w:rFonts w:ascii="Arial" w:hAnsi="Arial"/>
                <w:sz w:val="24"/>
                <w:szCs w:val="24"/>
              </w:rPr>
            </w:pPr>
          </w:p>
        </w:tc>
      </w:tr>
      <w:tr w:rsidR="008D7A6A" w:rsidRPr="007A5076" w:rsidTr="000D00F9">
        <w:trPr>
          <w:trHeight w:val="794"/>
        </w:trPr>
        <w:tc>
          <w:tcPr>
            <w:tcW w:w="2926" w:type="dxa"/>
          </w:tcPr>
          <w:p w:rsidR="000075AE" w:rsidRPr="007A5076" w:rsidRDefault="000075AE" w:rsidP="000075AE">
            <w:pPr>
              <w:rPr>
                <w:rFonts w:ascii="Arial" w:hAnsi="Arial"/>
                <w:sz w:val="24"/>
              </w:rPr>
            </w:pPr>
          </w:p>
        </w:tc>
        <w:tc>
          <w:tcPr>
            <w:tcW w:w="6650" w:type="dxa"/>
          </w:tcPr>
          <w:p w:rsidR="000075AE" w:rsidRPr="007A5076" w:rsidRDefault="000075AE" w:rsidP="000075AE">
            <w:pPr>
              <w:rPr>
                <w:rFonts w:ascii="Arial" w:hAnsi="Arial"/>
                <w:sz w:val="24"/>
              </w:rPr>
            </w:pPr>
            <w:r w:rsidRPr="007A5076">
              <w:rPr>
                <w:rFonts w:ascii="Arial" w:hAnsi="Arial"/>
                <w:sz w:val="24"/>
              </w:rPr>
              <w:t>Approved at the KTA Board meeting of MM/DD/YYYY</w:t>
            </w:r>
          </w:p>
          <w:p w:rsidR="000075AE" w:rsidRPr="007A5076" w:rsidRDefault="000075AE" w:rsidP="00ED7ECD">
            <w:pPr>
              <w:rPr>
                <w:rFonts w:ascii="Arial" w:hAnsi="Arial"/>
                <w:sz w:val="24"/>
              </w:rPr>
            </w:pPr>
          </w:p>
        </w:tc>
      </w:tr>
      <w:tr w:rsidR="008D7A6A" w:rsidRPr="007A5076" w:rsidTr="000D00F9">
        <w:trPr>
          <w:trHeight w:val="794"/>
        </w:trPr>
        <w:tc>
          <w:tcPr>
            <w:tcW w:w="2926" w:type="dxa"/>
          </w:tcPr>
          <w:p w:rsidR="000075AE" w:rsidRPr="007A5076" w:rsidRDefault="000075AE" w:rsidP="000075AE">
            <w:pPr>
              <w:rPr>
                <w:rFonts w:ascii="Arial" w:hAnsi="Arial"/>
                <w:sz w:val="24"/>
              </w:rPr>
            </w:pPr>
          </w:p>
        </w:tc>
        <w:tc>
          <w:tcPr>
            <w:tcW w:w="6650" w:type="dxa"/>
          </w:tcPr>
          <w:p w:rsidR="000075AE" w:rsidRPr="007A5076" w:rsidRDefault="000075AE" w:rsidP="008D7A6A">
            <w:pPr>
              <w:rPr>
                <w:rFonts w:ascii="Arial" w:hAnsi="Arial"/>
                <w:sz w:val="24"/>
              </w:rPr>
            </w:pPr>
            <w:r w:rsidRPr="007A5076">
              <w:rPr>
                <w:rFonts w:ascii="Arial" w:hAnsi="Arial"/>
                <w:sz w:val="24"/>
              </w:rPr>
              <w:t xml:space="preserve">Recorded by </w:t>
            </w:r>
            <w:r w:rsidR="008D7A6A">
              <w:rPr>
                <w:rFonts w:ascii="Arial" w:hAnsi="Arial"/>
                <w:sz w:val="24"/>
              </w:rPr>
              <w:t>Brian</w:t>
            </w:r>
            <w:r w:rsidRPr="007A5076">
              <w:rPr>
                <w:rFonts w:ascii="Arial" w:hAnsi="Arial"/>
                <w:sz w:val="24"/>
              </w:rPr>
              <w:t xml:space="preserve"> Smith</w:t>
            </w:r>
          </w:p>
        </w:tc>
      </w:tr>
      <w:tr w:rsidR="008D7A6A" w:rsidRPr="007A5076" w:rsidTr="000D00F9">
        <w:trPr>
          <w:trHeight w:val="794"/>
        </w:trPr>
        <w:tc>
          <w:tcPr>
            <w:tcW w:w="2926" w:type="dxa"/>
          </w:tcPr>
          <w:p w:rsidR="000075AE" w:rsidRPr="007A5076" w:rsidRDefault="000075AE" w:rsidP="000075AE">
            <w:pPr>
              <w:rPr>
                <w:rFonts w:ascii="Arial" w:hAnsi="Arial"/>
                <w:sz w:val="24"/>
              </w:rPr>
            </w:pPr>
            <w:r w:rsidRPr="007A5076">
              <w:rPr>
                <w:rFonts w:ascii="Arial" w:hAnsi="Arial"/>
                <w:sz w:val="24"/>
              </w:rPr>
              <w:t>Signatures of Approval</w:t>
            </w:r>
          </w:p>
          <w:p w:rsidR="000075AE" w:rsidRPr="007A5076" w:rsidRDefault="000075AE" w:rsidP="000075AE">
            <w:pPr>
              <w:rPr>
                <w:rFonts w:ascii="Arial" w:hAnsi="Arial"/>
                <w:sz w:val="24"/>
              </w:rPr>
            </w:pPr>
          </w:p>
        </w:tc>
        <w:tc>
          <w:tcPr>
            <w:tcW w:w="6650" w:type="dxa"/>
          </w:tcPr>
          <w:p w:rsidR="000075AE" w:rsidRPr="007A5076" w:rsidRDefault="000075AE" w:rsidP="00ED7ECD">
            <w:pPr>
              <w:rPr>
                <w:rFonts w:ascii="Arial" w:hAnsi="Arial"/>
                <w:sz w:val="24"/>
              </w:rPr>
            </w:pPr>
          </w:p>
          <w:p w:rsidR="000075AE" w:rsidRPr="007A5076" w:rsidRDefault="000075AE" w:rsidP="00ED7ECD">
            <w:pPr>
              <w:rPr>
                <w:rFonts w:ascii="Arial" w:hAnsi="Arial"/>
                <w:sz w:val="24"/>
              </w:rPr>
            </w:pPr>
          </w:p>
          <w:p w:rsidR="000075AE" w:rsidRPr="007A5076" w:rsidRDefault="000075AE" w:rsidP="00ED7ECD">
            <w:pPr>
              <w:rPr>
                <w:rFonts w:ascii="Arial" w:hAnsi="Arial"/>
                <w:sz w:val="24"/>
              </w:rPr>
            </w:pPr>
            <w:r w:rsidRPr="007A5076">
              <w:rPr>
                <w:rFonts w:ascii="Arial" w:hAnsi="Arial"/>
                <w:sz w:val="24"/>
              </w:rPr>
              <w:t>________________________________ General Manager</w:t>
            </w:r>
          </w:p>
          <w:p w:rsidR="000075AE" w:rsidRPr="007A5076" w:rsidRDefault="000075AE" w:rsidP="00ED7ECD">
            <w:pPr>
              <w:rPr>
                <w:rFonts w:ascii="Arial" w:hAnsi="Arial"/>
                <w:sz w:val="24"/>
              </w:rPr>
            </w:pPr>
          </w:p>
          <w:p w:rsidR="000075AE" w:rsidRPr="007A5076" w:rsidRDefault="000075AE" w:rsidP="00ED7ECD">
            <w:pPr>
              <w:rPr>
                <w:rFonts w:ascii="Arial" w:hAnsi="Arial"/>
                <w:sz w:val="24"/>
              </w:rPr>
            </w:pPr>
            <w:r w:rsidRPr="007A5076">
              <w:rPr>
                <w:rFonts w:ascii="Arial" w:hAnsi="Arial"/>
                <w:sz w:val="24"/>
              </w:rPr>
              <w:t>________________________________ Board Chair</w:t>
            </w:r>
          </w:p>
          <w:p w:rsidR="000075AE" w:rsidRPr="007A5076" w:rsidRDefault="000075AE" w:rsidP="00ED7ECD">
            <w:pPr>
              <w:rPr>
                <w:rFonts w:ascii="Arial" w:hAnsi="Arial"/>
                <w:sz w:val="24"/>
              </w:rPr>
            </w:pPr>
          </w:p>
          <w:p w:rsidR="000075AE" w:rsidRPr="007A5076" w:rsidRDefault="000075AE" w:rsidP="00ED7ECD">
            <w:pPr>
              <w:rPr>
                <w:rFonts w:ascii="Arial" w:hAnsi="Arial"/>
                <w:sz w:val="24"/>
              </w:rPr>
            </w:pPr>
          </w:p>
        </w:tc>
      </w:tr>
    </w:tbl>
    <w:p w:rsidR="002A35CE" w:rsidRPr="007A5076" w:rsidRDefault="002A35CE" w:rsidP="00E45F1C">
      <w:pPr>
        <w:rPr>
          <w:rFonts w:ascii="Arial" w:hAnsi="Arial"/>
          <w:sz w:val="24"/>
        </w:rPr>
      </w:pPr>
    </w:p>
    <w:p w:rsidR="00ED7ECD" w:rsidRPr="007A5076" w:rsidRDefault="006F1924" w:rsidP="00ED7ECD">
      <w:pPr>
        <w:rPr>
          <w:rFonts w:ascii="Arial" w:hAnsi="Arial"/>
          <w:sz w:val="24"/>
        </w:rPr>
      </w:pPr>
      <w:r w:rsidRPr="007A5076">
        <w:rPr>
          <w:rFonts w:ascii="Arial" w:hAnsi="Arial"/>
          <w:sz w:val="24"/>
        </w:rPr>
        <w:lastRenderedPageBreak/>
        <w:br/>
      </w:r>
    </w:p>
    <w:sectPr w:rsidR="00ED7ECD" w:rsidRPr="007A5076" w:rsidSect="002A35CE">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BC" w:rsidRDefault="005875BC" w:rsidP="00F50E35">
      <w:pPr>
        <w:spacing w:after="0" w:line="240" w:lineRule="auto"/>
      </w:pPr>
      <w:r>
        <w:separator/>
      </w:r>
    </w:p>
  </w:endnote>
  <w:endnote w:type="continuationSeparator" w:id="0">
    <w:p w:rsidR="005875BC" w:rsidRDefault="005875BC" w:rsidP="00F5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6743909"/>
      <w:docPartObj>
        <w:docPartGallery w:val="Page Numbers (Bottom of Page)"/>
        <w:docPartUnique/>
      </w:docPartObj>
    </w:sdtPr>
    <w:sdtEndPr/>
    <w:sdtContent>
      <w:p w:rsidR="00F50E35" w:rsidRDefault="00A3458F">
        <w:pPr>
          <w:pStyle w:val="Footer"/>
          <w:jc w:val="center"/>
        </w:pPr>
        <w:r>
          <w:fldChar w:fldCharType="begin"/>
        </w:r>
        <w:r w:rsidR="00C55F21">
          <w:instrText xml:space="preserve"> PAGE   \* MERGEFORMAT </w:instrText>
        </w:r>
        <w:r>
          <w:fldChar w:fldCharType="separate"/>
        </w:r>
        <w:r w:rsidR="004E4D02">
          <w:rPr>
            <w:noProof/>
          </w:rPr>
          <w:t>1</w:t>
        </w:r>
        <w:r>
          <w:rPr>
            <w:noProof/>
          </w:rPr>
          <w:fldChar w:fldCharType="end"/>
        </w:r>
      </w:p>
    </w:sdtContent>
  </w:sdt>
  <w:p w:rsidR="00F50E35" w:rsidRDefault="00F50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BC" w:rsidRDefault="005875BC" w:rsidP="00F50E35">
      <w:pPr>
        <w:spacing w:after="0" w:line="240" w:lineRule="auto"/>
      </w:pPr>
      <w:r>
        <w:separator/>
      </w:r>
    </w:p>
  </w:footnote>
  <w:footnote w:type="continuationSeparator" w:id="0">
    <w:p w:rsidR="005875BC" w:rsidRDefault="005875BC" w:rsidP="00F50E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E35" w:rsidRDefault="00F50E35" w:rsidP="00C55F21">
    <w:pPr>
      <w:pStyle w:val="Header"/>
      <w:jc w:val="center"/>
    </w:pPr>
  </w:p>
  <w:p w:rsidR="00F50E35" w:rsidRDefault="00F50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17D"/>
    <w:multiLevelType w:val="hybridMultilevel"/>
    <w:tmpl w:val="7A822D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A4329B"/>
    <w:multiLevelType w:val="hybridMultilevel"/>
    <w:tmpl w:val="308E34E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6106F9"/>
    <w:multiLevelType w:val="hybridMultilevel"/>
    <w:tmpl w:val="BC8CE1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2B2E0A"/>
    <w:multiLevelType w:val="hybridMultilevel"/>
    <w:tmpl w:val="C7B05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0074CC"/>
    <w:multiLevelType w:val="hybridMultilevel"/>
    <w:tmpl w:val="1D42B9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73207E"/>
    <w:multiLevelType w:val="hybridMultilevel"/>
    <w:tmpl w:val="5EBA76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14"/>
    <w:rsid w:val="000075AE"/>
    <w:rsid w:val="00062631"/>
    <w:rsid w:val="00080827"/>
    <w:rsid w:val="000B20C4"/>
    <w:rsid w:val="000D00F9"/>
    <w:rsid w:val="000F4CA7"/>
    <w:rsid w:val="0011178C"/>
    <w:rsid w:val="001C1D34"/>
    <w:rsid w:val="00235E80"/>
    <w:rsid w:val="00284BF7"/>
    <w:rsid w:val="002A35CE"/>
    <w:rsid w:val="00381444"/>
    <w:rsid w:val="003B0120"/>
    <w:rsid w:val="004E4D02"/>
    <w:rsid w:val="00510792"/>
    <w:rsid w:val="005579CF"/>
    <w:rsid w:val="005875BC"/>
    <w:rsid w:val="00627A01"/>
    <w:rsid w:val="0066394D"/>
    <w:rsid w:val="006F1924"/>
    <w:rsid w:val="00715414"/>
    <w:rsid w:val="007A5076"/>
    <w:rsid w:val="007B77F4"/>
    <w:rsid w:val="00813F11"/>
    <w:rsid w:val="008230BB"/>
    <w:rsid w:val="00836C61"/>
    <w:rsid w:val="00850CB0"/>
    <w:rsid w:val="008D7A6A"/>
    <w:rsid w:val="00904982"/>
    <w:rsid w:val="00982FB0"/>
    <w:rsid w:val="009E2E56"/>
    <w:rsid w:val="00A3458F"/>
    <w:rsid w:val="00BF1ABD"/>
    <w:rsid w:val="00BF26DC"/>
    <w:rsid w:val="00C16D43"/>
    <w:rsid w:val="00C55F21"/>
    <w:rsid w:val="00CC4EA1"/>
    <w:rsid w:val="00D92828"/>
    <w:rsid w:val="00DA737A"/>
    <w:rsid w:val="00E45F1C"/>
    <w:rsid w:val="00ED7ECD"/>
    <w:rsid w:val="00F50E35"/>
    <w:rsid w:val="00F516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ACBA"/>
  <w15:docId w15:val="{BA484AFF-E33E-4B41-9025-F3230261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4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414"/>
    <w:rPr>
      <w:rFonts w:ascii="Tahoma" w:hAnsi="Tahoma" w:cs="Tahoma"/>
      <w:sz w:val="16"/>
      <w:szCs w:val="16"/>
      <w:lang w:val="en-US"/>
    </w:rPr>
  </w:style>
  <w:style w:type="table" w:styleId="TableGrid">
    <w:name w:val="Table Grid"/>
    <w:basedOn w:val="TableNormal"/>
    <w:uiPriority w:val="59"/>
    <w:rsid w:val="0071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414"/>
    <w:pPr>
      <w:ind w:left="720"/>
      <w:contextualSpacing/>
    </w:pPr>
  </w:style>
  <w:style w:type="paragraph" w:styleId="Header">
    <w:name w:val="header"/>
    <w:basedOn w:val="Normal"/>
    <w:link w:val="HeaderChar"/>
    <w:uiPriority w:val="99"/>
    <w:unhideWhenUsed/>
    <w:rsid w:val="00F50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E35"/>
    <w:rPr>
      <w:lang w:val="en-US"/>
    </w:rPr>
  </w:style>
  <w:style w:type="paragraph" w:styleId="Footer">
    <w:name w:val="footer"/>
    <w:basedOn w:val="Normal"/>
    <w:link w:val="FooterChar"/>
    <w:uiPriority w:val="99"/>
    <w:unhideWhenUsed/>
    <w:rsid w:val="00F50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E3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ogle.ca/url?sa=i&amp;rct=j&amp;q=&amp;esrc=s&amp;frm=1&amp;source=images&amp;cd=&amp;cad=rja&amp;uact=8&amp;ved=0ahUKEwiK3-DSie3UAhXB7iYKHf_5B0kQjRwIBw&amp;url=https://en.wikipedia.org/wiki/File:Kings_Transit_Logo.svg&amp;psig=AFQjCNG8-IeVxs1WQWPeTuqrYOL8HBldFw&amp;ust=149917001278440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Kings County</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Kaileigh Smith</dc:creator>
  <cp:lastModifiedBy>Pat Meagher</cp:lastModifiedBy>
  <cp:revision>3</cp:revision>
  <dcterms:created xsi:type="dcterms:W3CDTF">2021-09-27T13:12:00Z</dcterms:created>
  <dcterms:modified xsi:type="dcterms:W3CDTF">2021-09-27T13:20:00Z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1523152447</vt:i4>
  </property>
</Properties>
</file>